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napToGrid w:val="0"/>
        <w:ind w:firstLine="883" w:firstLineChars="200"/>
        <w:rPr>
          <w:rFonts w:hint="eastAsia"/>
          <w:b/>
          <w:sz w:val="44"/>
          <w:szCs w:val="44"/>
        </w:rPr>
      </w:pPr>
    </w:p>
    <w:p>
      <w:pPr>
        <w:pStyle w:val="3"/>
        <w:shd w:val="clear" w:color="auto" w:fill="FFFFFF"/>
        <w:snapToGrid w:val="0"/>
        <w:ind w:firstLine="883" w:firstLineChars="200"/>
        <w:rPr>
          <w:rFonts w:hint="eastAsia"/>
          <w:b/>
          <w:sz w:val="44"/>
          <w:szCs w:val="44"/>
        </w:rPr>
      </w:pPr>
    </w:p>
    <w:p>
      <w:pPr>
        <w:pStyle w:val="3"/>
        <w:shd w:val="clear" w:color="auto" w:fill="FFFFFF"/>
        <w:snapToGri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石门一中课堂教学诊断专家工作方案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落实课堂教学“五个转变”，</w:t>
      </w:r>
      <w:r>
        <w:rPr>
          <w:rFonts w:cs="Arial" w:asciiTheme="minorEastAsia" w:hAnsiTheme="minorEastAsia"/>
          <w:color w:val="000000" w:themeColor="text1"/>
          <w:sz w:val="28"/>
          <w:szCs w:val="28"/>
          <w:shd w:val="clear" w:color="auto" w:fill="FFFFFF"/>
        </w:rPr>
        <w:t>帮助教师</w:t>
      </w:r>
      <w:r>
        <w:rPr>
          <w:rStyle w:val="7"/>
          <w:rFonts w:cs="Arial" w:asciiTheme="minorEastAsia" w:hAnsiTheme="minorEastAsia"/>
          <w:i w:val="0"/>
          <w:iCs w:val="0"/>
          <w:color w:val="000000" w:themeColor="text1"/>
          <w:sz w:val="28"/>
          <w:szCs w:val="28"/>
          <w:shd w:val="clear" w:color="auto" w:fill="FFFFFF"/>
        </w:rPr>
        <w:t>诊断课堂</w:t>
      </w:r>
      <w:r>
        <w:rPr>
          <w:rFonts w:cs="Arial" w:asciiTheme="minorEastAsia" w:hAnsiTheme="minorEastAsia"/>
          <w:color w:val="000000" w:themeColor="text1"/>
          <w:sz w:val="28"/>
          <w:szCs w:val="28"/>
          <w:shd w:val="clear" w:color="auto" w:fill="FFFFFF"/>
        </w:rPr>
        <w:t>、研究</w:t>
      </w:r>
      <w:r>
        <w:rPr>
          <w:rStyle w:val="7"/>
          <w:rFonts w:cs="Arial" w:asciiTheme="minorEastAsia" w:hAnsiTheme="minorEastAsia"/>
          <w:i w:val="0"/>
          <w:iCs w:val="0"/>
          <w:color w:val="000000" w:themeColor="text1"/>
          <w:sz w:val="28"/>
          <w:szCs w:val="28"/>
          <w:shd w:val="clear" w:color="auto" w:fill="FFFFFF"/>
        </w:rPr>
        <w:t>课堂</w:t>
      </w:r>
      <w:r>
        <w:rPr>
          <w:rFonts w:cs="Arial" w:asciiTheme="minorEastAsia" w:hAnsiTheme="minorEastAsia"/>
          <w:color w:val="000000" w:themeColor="text1"/>
          <w:sz w:val="28"/>
          <w:szCs w:val="28"/>
          <w:shd w:val="clear" w:color="auto" w:fill="FFFFFF"/>
        </w:rPr>
        <w:t>、改进</w:t>
      </w:r>
      <w:r>
        <w:rPr>
          <w:rStyle w:val="7"/>
          <w:rFonts w:cs="Arial" w:asciiTheme="minorEastAsia" w:hAnsiTheme="minorEastAsia"/>
          <w:i w:val="0"/>
          <w:iCs w:val="0"/>
          <w:color w:val="000000" w:themeColor="text1"/>
          <w:sz w:val="28"/>
          <w:szCs w:val="28"/>
          <w:shd w:val="clear" w:color="auto" w:fill="FFFFFF"/>
        </w:rPr>
        <w:t>课堂</w:t>
      </w:r>
      <w:r>
        <w:rPr>
          <w:rFonts w:cs="Arial" w:asciiTheme="minorEastAsia" w:hAnsiTheme="minorEastAsia"/>
          <w:color w:val="000000" w:themeColor="text1"/>
          <w:sz w:val="28"/>
          <w:szCs w:val="28"/>
          <w:shd w:val="clear" w:color="auto" w:fill="FFFFFF"/>
        </w:rPr>
        <w:t>,丰富教师课堂教学实践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，为我校教学质量搭建平台。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二、组织机构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firstLine="560" w:firstLineChars="200"/>
        <w:textAlignment w:val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1.领导小组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firstLine="560" w:firstLineChars="200"/>
        <w:textAlignment w:val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组长：侯宏泉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firstLine="560" w:firstLineChars="200"/>
        <w:textAlignment w:val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 xml:space="preserve">成员：廖其法  唐汇元  向言振   宋善军  何艳波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firstLine="560" w:firstLineChars="200"/>
        <w:textAlignment w:val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2.工作组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firstLine="560" w:firstLineChars="200"/>
        <w:textAlignment w:val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组长：杜登军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firstLine="560" w:firstLineChars="200"/>
        <w:textAlignment w:val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诊断专家：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firstLine="560" w:firstLineChars="200"/>
        <w:textAlignment w:val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</w:rPr>
        <w:t>杜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</w:rPr>
        <w:t>渫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匡良广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</w:rPr>
        <w:t>雷菊华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 xml:space="preserve">    黄  凯   刘昌友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firstLine="560" w:firstLineChars="200"/>
        <w:textAlignment w:val="auto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</w:rPr>
        <w:t>张钰钢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</w:rPr>
        <w:t>陈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</w:rPr>
        <w:t>勇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张道全   陈振华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二、实施细则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1．诊断形式：学习式诊断和问题式诊断。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（1）学习式诊断。市级骨干教师、学科带头人上示范课，诊断专家评课，同备课组教师及五年以内（含五年）工作经历的同学科老师参与听课，五年工作经历的老师撰写教学反思（500字）并评奖交流。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（2）问题式诊断。依据学生测评、大型考试考评结果确定诊断对象，诊断专家分组推门听课，多（专家组）对一具体诊断交流。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2.活动常态化，经常化。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三、结果运用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1．参加“学习</w:t>
      </w:r>
      <w:r>
        <w:rPr>
          <w:rFonts w:hint="eastAsia" w:asciiTheme="minorEastAsia" w:hAnsiTheme="minorEastAsia"/>
          <w:sz w:val="28"/>
          <w:szCs w:val="28"/>
        </w:rPr>
        <w:t>式诊断”授课的老师发放证书，作为骨干教师、学科带头人等考核加分依据。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2．对于被“问题式诊断”的老师，问题不解决不解除诊断。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jc w:val="righ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石门一中教科室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jc w:val="righ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2020年4月21日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lef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本周已启动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“学习</w:t>
      </w:r>
      <w:r>
        <w:rPr>
          <w:rFonts w:hint="eastAsia" w:asciiTheme="minorEastAsia" w:hAnsiTheme="minorEastAsia"/>
          <w:sz w:val="28"/>
          <w:szCs w:val="28"/>
        </w:rPr>
        <w:t xml:space="preserve">式诊断”和“问题式诊断”，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“学习</w:t>
      </w:r>
      <w:r>
        <w:rPr>
          <w:rFonts w:hint="eastAsia" w:asciiTheme="minorEastAsia" w:hAnsiTheme="minorEastAsia"/>
          <w:sz w:val="28"/>
          <w:szCs w:val="28"/>
        </w:rPr>
        <w:t>式诊断”在年级组进行通知，“问题式诊断”采取推门听课。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7BF"/>
    <w:rsid w:val="001C57DD"/>
    <w:rsid w:val="00224D58"/>
    <w:rsid w:val="00364A64"/>
    <w:rsid w:val="00385E80"/>
    <w:rsid w:val="00537C09"/>
    <w:rsid w:val="005C2817"/>
    <w:rsid w:val="006559DA"/>
    <w:rsid w:val="00814D8C"/>
    <w:rsid w:val="008D1568"/>
    <w:rsid w:val="00982DC9"/>
    <w:rsid w:val="009F66DA"/>
    <w:rsid w:val="00A40BF7"/>
    <w:rsid w:val="00AA27DB"/>
    <w:rsid w:val="00AF00E5"/>
    <w:rsid w:val="00EB37BF"/>
    <w:rsid w:val="00F22A52"/>
    <w:rsid w:val="00FE515F"/>
    <w:rsid w:val="453B080F"/>
    <w:rsid w:val="551167CE"/>
    <w:rsid w:val="7AF3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17</TotalTime>
  <ScaleCrop>false</ScaleCrop>
  <LinksUpToDate>false</LinksUpToDate>
  <CharactersWithSpaces>527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2020-04-14T03:11:00Z</dcterms:created>
  <dc:creator>Administrator</dc:creator>
  <cp:lastModifiedBy>Administrator</cp:lastModifiedBy>
  <cp:lastPrinted>2020-04-21T01:05:11Z</cp:lastPrinted>
  <dcterms:modified xsi:type="dcterms:W3CDTF">2020-04-21T01:09:30Z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